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7B51" w14:textId="290185DD" w:rsidR="0099688E" w:rsidRPr="00967CFB" w:rsidRDefault="0099688E" w:rsidP="0099688E">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2</w:t>
      </w:r>
      <w:r w:rsidR="00F96F21">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7D5DC0">
        <w:rPr>
          <w:rFonts w:ascii="Arial" w:hAnsi="Arial" w:cs="Arial"/>
          <w:b/>
          <w:bCs/>
          <w:sz w:val="28"/>
        </w:rPr>
        <w:t>R1-</w:t>
      </w:r>
      <w:r w:rsidR="00F842DB" w:rsidRPr="00F842DB">
        <w:t xml:space="preserve"> </w:t>
      </w:r>
      <w:r w:rsidR="00625BA3" w:rsidRPr="00625BA3">
        <w:rPr>
          <w:rFonts w:ascii="Arial" w:hAnsi="Arial" w:cs="Arial"/>
          <w:b/>
          <w:bCs/>
          <w:sz w:val="28"/>
        </w:rPr>
        <w:t>2503960</w:t>
      </w:r>
    </w:p>
    <w:p w14:paraId="323877C5" w14:textId="77777777" w:rsidR="00432C2D" w:rsidRPr="009513AC" w:rsidRDefault="00432C2D" w:rsidP="00432C2D">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4502411"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 xml:space="preserve">OCC </w:t>
      </w:r>
      <w:r w:rsidR="00BC1826">
        <w:rPr>
          <w:b/>
          <w:kern w:val="2"/>
          <w:sz w:val="24"/>
          <w:szCs w:val="24"/>
          <w:lang w:eastAsia="zh-CN"/>
        </w:rPr>
        <w:t>activation and sequence index indication</w:t>
      </w:r>
      <w:r w:rsidR="00EF0EC2">
        <w:rPr>
          <w:b/>
          <w:kern w:val="2"/>
          <w:sz w:val="24"/>
          <w:szCs w:val="24"/>
          <w:lang w:eastAsia="zh-CN"/>
        </w:rPr>
        <w:t xml:space="preserve"> </w:t>
      </w:r>
      <w:r w:rsidR="00957B17" w:rsidRPr="00815087">
        <w:rPr>
          <w:b/>
          <w:kern w:val="2"/>
          <w:sz w:val="24"/>
          <w:szCs w:val="24"/>
          <w:lang w:eastAsia="zh-CN"/>
        </w:rPr>
        <w:t xml:space="preserve">for NPUSCH </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04AB71BB" w14:textId="2A61704C" w:rsidR="00EE4363" w:rsidRPr="00BC1826" w:rsidRDefault="002C7D89" w:rsidP="00BC1826">
      <w:pPr>
        <w:rPr>
          <w:sz w:val="24"/>
          <w:szCs w:val="24"/>
          <w:lang w:eastAsia="zh-CN"/>
        </w:rPr>
      </w:pPr>
      <w:r>
        <w:rPr>
          <w:noProof/>
        </w:rPr>
        <mc:AlternateContent>
          <mc:Choice Requires="wps">
            <w:drawing>
              <wp:anchor distT="0" distB="0" distL="114300" distR="114300" simplePos="0" relativeHeight="251665408" behindDoc="0" locked="0" layoutInCell="1" allowOverlap="1" wp14:anchorId="4DDCB6C8" wp14:editId="6AF54B2D">
                <wp:simplePos x="0" y="0"/>
                <wp:positionH relativeFrom="column">
                  <wp:posOffset>-49152</wp:posOffset>
                </wp:positionH>
                <wp:positionV relativeFrom="paragraph">
                  <wp:posOffset>640080</wp:posOffset>
                </wp:positionV>
                <wp:extent cx="1828800" cy="1828800"/>
                <wp:effectExtent l="0" t="0" r="0" b="0"/>
                <wp:wrapSquare wrapText="bothSides"/>
                <wp:docPr id="14824259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243A1C" w14:textId="77777777" w:rsidR="00BC1826" w:rsidRPr="00BC1826" w:rsidRDefault="00BC1826" w:rsidP="004E6197">
                            <w:pPr>
                              <w:rPr>
                                <w:sz w:val="24"/>
                                <w:szCs w:val="24"/>
                                <w:lang w:eastAsia="ko-KR"/>
                              </w:rPr>
                            </w:pPr>
                            <w:r w:rsidRPr="00BC1826">
                              <w:rPr>
                                <w:sz w:val="24"/>
                                <w:szCs w:val="24"/>
                                <w:highlight w:val="green"/>
                                <w:lang w:eastAsia="ko-KR"/>
                              </w:rPr>
                              <w:t>Agreement</w:t>
                            </w:r>
                          </w:p>
                          <w:p w14:paraId="7AD60D26" w14:textId="77777777" w:rsidR="00BC1826" w:rsidRPr="00BC1826" w:rsidRDefault="00BC1826" w:rsidP="004E6197">
                            <w:pPr>
                              <w:rPr>
                                <w:bCs/>
                                <w:sz w:val="24"/>
                                <w:szCs w:val="24"/>
                                <w:lang w:eastAsia="ko-KR"/>
                              </w:rPr>
                            </w:pPr>
                            <w:r w:rsidRPr="00BC1826">
                              <w:rPr>
                                <w:bCs/>
                                <w:sz w:val="24"/>
                                <w:szCs w:val="24"/>
                                <w:lang w:eastAsia="ko-KR"/>
                              </w:rPr>
                              <w:t>For indicating OCC sequence index and activation / deactivation, the following fields may be repurposed or constrained to be not present in the DCI:</w:t>
                            </w:r>
                          </w:p>
                          <w:p w14:paraId="00C367DD"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Modulation and coding scheme</w:t>
                            </w:r>
                          </w:p>
                          <w:p w14:paraId="637442E7"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Repetition number</w:t>
                            </w:r>
                          </w:p>
                          <w:p w14:paraId="7E378BE8"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Redundancy version</w:t>
                            </w:r>
                          </w:p>
                          <w:p w14:paraId="33FF2F7B"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Number of scheduled TB for Unicast</w:t>
                            </w:r>
                          </w:p>
                          <w:p w14:paraId="5FCD403F"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 xml:space="preserve">Subcarrier indication  </w:t>
                            </w:r>
                          </w:p>
                          <w:p w14:paraId="6026A46D" w14:textId="77777777" w:rsidR="00BC1826" w:rsidRPr="00654DBA" w:rsidRDefault="00BC1826" w:rsidP="00BC1826">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 xml:space="preserve">Resource reservation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DCB6C8" id="_x0000_t202" coordsize="21600,21600" o:spt="202" path="m,l,21600r21600,l21600,xe">
                <v:stroke joinstyle="miter"/>
                <v:path gradientshapeok="t" o:connecttype="rect"/>
              </v:shapetype>
              <v:shape id="Text Box 1" o:spid="_x0000_s1026" type="#_x0000_t202" style="position:absolute;margin-left:-3.85pt;margin-top:50.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" filled="f" strokeweight=".5pt">
                <v:textbox style="mso-fit-shape-to-text:t">
                  <w:txbxContent>
                    <w:p w14:paraId="1A243A1C" w14:textId="77777777" w:rsidR="00BC1826" w:rsidRPr="00BC1826" w:rsidRDefault="00BC1826" w:rsidP="004E6197">
                      <w:pPr>
                        <w:rPr>
                          <w:sz w:val="24"/>
                          <w:szCs w:val="24"/>
                          <w:lang w:eastAsia="ko-KR"/>
                        </w:rPr>
                      </w:pPr>
                      <w:r w:rsidRPr="00BC1826">
                        <w:rPr>
                          <w:sz w:val="24"/>
                          <w:szCs w:val="24"/>
                          <w:highlight w:val="green"/>
                          <w:lang w:eastAsia="ko-KR"/>
                        </w:rPr>
                        <w:t>Agreement</w:t>
                      </w:r>
                    </w:p>
                    <w:p w14:paraId="7AD60D26" w14:textId="77777777" w:rsidR="00BC1826" w:rsidRPr="00BC1826" w:rsidRDefault="00BC1826" w:rsidP="004E6197">
                      <w:pPr>
                        <w:rPr>
                          <w:bCs/>
                          <w:sz w:val="24"/>
                          <w:szCs w:val="24"/>
                          <w:lang w:eastAsia="ko-KR"/>
                        </w:rPr>
                      </w:pPr>
                      <w:r w:rsidRPr="00BC1826">
                        <w:rPr>
                          <w:bCs/>
                          <w:sz w:val="24"/>
                          <w:szCs w:val="24"/>
                          <w:lang w:eastAsia="ko-KR"/>
                        </w:rPr>
                        <w:t>For indicating OCC sequence index and activation / deactivation, the following fields may be repurposed or constrained to be not present in the DCI:</w:t>
                      </w:r>
                    </w:p>
                    <w:p w14:paraId="00C367DD"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Modulation and coding scheme</w:t>
                      </w:r>
                    </w:p>
                    <w:p w14:paraId="637442E7"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Repetition number</w:t>
                      </w:r>
                    </w:p>
                    <w:p w14:paraId="7E378BE8"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Redundancy version</w:t>
                      </w:r>
                    </w:p>
                    <w:p w14:paraId="33FF2F7B"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Number of scheduled TB for Unicast</w:t>
                      </w:r>
                    </w:p>
                    <w:p w14:paraId="5FCD403F" w14:textId="77777777" w:rsidR="00BC1826" w:rsidRPr="00654DBA" w:rsidRDefault="00BC1826" w:rsidP="004E6197">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 xml:space="preserve">Subcarrier indication  </w:t>
                      </w:r>
                    </w:p>
                    <w:p w14:paraId="6026A46D" w14:textId="77777777" w:rsidR="00BC1826" w:rsidRPr="00654DBA" w:rsidRDefault="00BC1826" w:rsidP="00BC1826">
                      <w:pPr>
                        <w:pStyle w:val="ListParagraph"/>
                        <w:numPr>
                          <w:ilvl w:val="0"/>
                          <w:numId w:val="106"/>
                        </w:numPr>
                        <w:overflowPunct w:val="0"/>
                        <w:autoSpaceDE w:val="0"/>
                        <w:autoSpaceDN w:val="0"/>
                        <w:adjustRightInd w:val="0"/>
                        <w:spacing w:after="180"/>
                        <w:ind w:leftChars="0"/>
                        <w:contextualSpacing/>
                        <w:textAlignment w:val="baseline"/>
                        <w:rPr>
                          <w:rFonts w:ascii="Times New Roman" w:hAnsi="Times New Roman"/>
                          <w:sz w:val="24"/>
                          <w:szCs w:val="24"/>
                        </w:rPr>
                      </w:pPr>
                      <w:r w:rsidRPr="00654DBA">
                        <w:rPr>
                          <w:rFonts w:ascii="Times New Roman" w:hAnsi="Times New Roman"/>
                          <w:sz w:val="24"/>
                          <w:szCs w:val="24"/>
                        </w:rPr>
                        <w:t xml:space="preserve">Resource reservation </w:t>
                      </w:r>
                    </w:p>
                  </w:txbxContent>
                </v:textbox>
                <w10:wrap type="square"/>
              </v:shape>
            </w:pict>
          </mc:Fallback>
        </mc:AlternateContent>
      </w:r>
      <w:r w:rsidR="00287DFB" w:rsidRPr="00BC1826">
        <w:rPr>
          <w:sz w:val="24"/>
          <w:szCs w:val="24"/>
          <w:lang w:eastAsia="zh-CN"/>
        </w:rPr>
        <w:t>In RAN1 #120</w:t>
      </w:r>
      <w:r w:rsidR="00BC1826" w:rsidRPr="00BC1826">
        <w:rPr>
          <w:sz w:val="24"/>
          <w:szCs w:val="24"/>
          <w:lang w:eastAsia="zh-CN"/>
        </w:rPr>
        <w:t>bia</w:t>
      </w:r>
      <w:r w:rsidR="00287DFB" w:rsidRPr="00BC1826">
        <w:rPr>
          <w:sz w:val="24"/>
          <w:szCs w:val="24"/>
          <w:lang w:eastAsia="zh-CN"/>
        </w:rPr>
        <w:t xml:space="preserve">, </w:t>
      </w:r>
      <w:r w:rsidR="00B70BCF" w:rsidRPr="00BC1826">
        <w:rPr>
          <w:sz w:val="24"/>
          <w:szCs w:val="24"/>
          <w:lang w:eastAsia="zh-CN"/>
        </w:rPr>
        <w:t xml:space="preserve">it was agreed to </w:t>
      </w:r>
      <w:r w:rsidR="00BC1826" w:rsidRPr="00BC1826">
        <w:rPr>
          <w:sz w:val="24"/>
          <w:szCs w:val="24"/>
          <w:lang w:eastAsia="zh-CN"/>
        </w:rPr>
        <w:t>support d</w:t>
      </w:r>
      <w:r w:rsidR="00BC1826" w:rsidRPr="00BC1826">
        <w:rPr>
          <w:sz w:val="24"/>
          <w:szCs w:val="24"/>
          <w:lang w:eastAsia="x-none"/>
        </w:rPr>
        <w:t>ynamic activation / deactivation of OCC, and the</w:t>
      </w:r>
      <w:r w:rsidR="00BC1826" w:rsidRPr="00BC1826">
        <w:rPr>
          <w:bCs/>
          <w:sz w:val="24"/>
          <w:szCs w:val="24"/>
        </w:rPr>
        <w:t xml:space="preserve"> OCC sequence index is signalled using DCI format N0</w:t>
      </w:r>
      <w:r w:rsidR="005C0E0F">
        <w:rPr>
          <w:bCs/>
          <w:sz w:val="24"/>
          <w:szCs w:val="24"/>
        </w:rPr>
        <w:t xml:space="preserve"> </w:t>
      </w:r>
      <w:r w:rsidR="005C0E0F">
        <w:rPr>
          <w:bCs/>
          <w:sz w:val="24"/>
          <w:szCs w:val="24"/>
        </w:rPr>
        <w:fldChar w:fldCharType="begin"/>
      </w:r>
      <w:r w:rsidR="005C0E0F">
        <w:rPr>
          <w:bCs/>
          <w:sz w:val="24"/>
          <w:szCs w:val="24"/>
        </w:rPr>
        <w:instrText xml:space="preserve"> REF _Ref193985450 \r \h </w:instrText>
      </w:r>
      <w:r w:rsidR="005C0E0F">
        <w:rPr>
          <w:bCs/>
          <w:sz w:val="24"/>
          <w:szCs w:val="24"/>
        </w:rPr>
      </w:r>
      <w:r w:rsidR="005C0E0F">
        <w:rPr>
          <w:bCs/>
          <w:sz w:val="24"/>
          <w:szCs w:val="24"/>
        </w:rPr>
        <w:fldChar w:fldCharType="separate"/>
      </w:r>
      <w:r w:rsidR="005C0E0F">
        <w:rPr>
          <w:bCs/>
          <w:sz w:val="24"/>
          <w:szCs w:val="24"/>
        </w:rPr>
        <w:t>[1]</w:t>
      </w:r>
      <w:r w:rsidR="005C0E0F">
        <w:rPr>
          <w:bCs/>
          <w:sz w:val="24"/>
          <w:szCs w:val="24"/>
        </w:rPr>
        <w:fldChar w:fldCharType="end"/>
      </w:r>
      <w:r w:rsidR="00BC1826" w:rsidRPr="00BC1826">
        <w:rPr>
          <w:bCs/>
          <w:sz w:val="24"/>
          <w:szCs w:val="24"/>
        </w:rPr>
        <w:t xml:space="preserve">. </w:t>
      </w:r>
      <w:r w:rsidR="00BC1826" w:rsidRPr="00BC1826">
        <w:rPr>
          <w:bCs/>
          <w:sz w:val="24"/>
          <w:szCs w:val="24"/>
          <w:lang w:eastAsia="ko-KR"/>
        </w:rPr>
        <w:t>For indicating OCC sequence index and activation / deactivation,</w:t>
      </w:r>
      <w:r w:rsidR="00BC1826">
        <w:rPr>
          <w:bCs/>
          <w:sz w:val="24"/>
          <w:szCs w:val="24"/>
          <w:lang w:eastAsia="ko-KR"/>
        </w:rPr>
        <w:t xml:space="preserve"> the following agreement was made for further </w:t>
      </w:r>
      <w:proofErr w:type="spellStart"/>
      <w:r w:rsidR="00BC1826">
        <w:rPr>
          <w:bCs/>
          <w:sz w:val="24"/>
          <w:szCs w:val="24"/>
          <w:lang w:eastAsia="ko-KR"/>
        </w:rPr>
        <w:t>downselection</w:t>
      </w:r>
      <w:proofErr w:type="spellEnd"/>
      <w:r w:rsidR="00BC1826">
        <w:rPr>
          <w:bCs/>
          <w:sz w:val="24"/>
          <w:szCs w:val="24"/>
          <w:lang w:eastAsia="ko-KR"/>
        </w:rPr>
        <w:t>.</w:t>
      </w:r>
    </w:p>
    <w:p w14:paraId="055D3BC4" w14:textId="4F5A8EAF" w:rsidR="004E6197" w:rsidRDefault="00BC1826" w:rsidP="00EE4363">
      <w:pPr>
        <w:spacing w:before="100" w:beforeAutospacing="1" w:after="100" w:afterAutospacing="1"/>
        <w:jc w:val="both"/>
        <w:rPr>
          <w:sz w:val="24"/>
          <w:szCs w:val="24"/>
          <w:lang w:eastAsia="zh-CN"/>
        </w:rPr>
      </w:pPr>
      <w:r>
        <w:rPr>
          <w:sz w:val="24"/>
          <w:szCs w:val="24"/>
          <w:lang w:eastAsia="zh-CN"/>
        </w:rPr>
        <w:t xml:space="preserve">In this contribution, we provide our views on the detailed methods to repurpose the DCI format N0 bits for OCC activation/deactivation and OCC sequence. </w:t>
      </w:r>
    </w:p>
    <w:p w14:paraId="1F80A649" w14:textId="77777777" w:rsidR="00654DBA" w:rsidRDefault="00654DBA" w:rsidP="00EE4363">
      <w:pPr>
        <w:spacing w:before="100" w:beforeAutospacing="1" w:after="100" w:afterAutospacing="1"/>
        <w:jc w:val="both"/>
        <w:rPr>
          <w:sz w:val="24"/>
          <w:szCs w:val="24"/>
          <w:lang w:eastAsia="zh-CN"/>
        </w:rPr>
      </w:pPr>
    </w:p>
    <w:p w14:paraId="3066A7A4" w14:textId="27C7E441" w:rsidR="00BC1826" w:rsidRPr="00390EFD" w:rsidRDefault="00BC1826" w:rsidP="00BC1826">
      <w:pPr>
        <w:pStyle w:val="ListParagraph"/>
        <w:numPr>
          <w:ilvl w:val="0"/>
          <w:numId w:val="51"/>
        </w:numPr>
        <w:ind w:leftChars="0"/>
        <w:rPr>
          <w:rFonts w:ascii="Times New Roman" w:hAnsi="Times New Roman"/>
          <w:b/>
          <w:bCs/>
          <w:sz w:val="24"/>
          <w:szCs w:val="24"/>
          <w:lang w:eastAsia="zh-CN"/>
        </w:rPr>
      </w:pPr>
      <w:r w:rsidRPr="00390EFD">
        <w:rPr>
          <w:rFonts w:ascii="Times New Roman" w:hAnsi="Times New Roman"/>
          <w:b/>
          <w:bCs/>
          <w:sz w:val="24"/>
          <w:szCs w:val="24"/>
        </w:rPr>
        <w:t xml:space="preserve">DCI format N0 </w:t>
      </w:r>
      <w:r w:rsidR="00390EFD">
        <w:rPr>
          <w:rFonts w:ascii="Times New Roman" w:hAnsi="Times New Roman"/>
          <w:b/>
          <w:bCs/>
          <w:sz w:val="24"/>
          <w:szCs w:val="24"/>
        </w:rPr>
        <w:t xml:space="preserve">fields </w:t>
      </w:r>
      <w:r w:rsidRPr="00390EFD">
        <w:rPr>
          <w:rFonts w:ascii="Times New Roman" w:hAnsi="Times New Roman"/>
          <w:b/>
          <w:bCs/>
          <w:sz w:val="24"/>
          <w:szCs w:val="24"/>
        </w:rPr>
        <w:t xml:space="preserve">for </w:t>
      </w:r>
      <w:r w:rsidR="00390EFD">
        <w:rPr>
          <w:rFonts w:ascii="Times New Roman" w:hAnsi="Times New Roman"/>
          <w:b/>
          <w:bCs/>
          <w:sz w:val="24"/>
          <w:szCs w:val="24"/>
        </w:rPr>
        <w:t>OCC indication</w:t>
      </w:r>
    </w:p>
    <w:p w14:paraId="6D39FB1E" w14:textId="77777777" w:rsidR="00BC1826" w:rsidRPr="00904655" w:rsidRDefault="00BC1826" w:rsidP="00BC1826"/>
    <w:p w14:paraId="62361903" w14:textId="1C580D35" w:rsidR="00BC1826" w:rsidRDefault="00BC1826" w:rsidP="005E5A0F">
      <w:pPr>
        <w:pStyle w:val="NormalWeb"/>
        <w:shd w:val="clear" w:color="auto" w:fill="FFFFFF"/>
        <w:spacing w:before="0" w:beforeAutospacing="0" w:after="0" w:afterAutospacing="0" w:line="200" w:lineRule="atLeast"/>
        <w:jc w:val="both"/>
      </w:pPr>
      <w:r w:rsidRPr="00BC1826">
        <w:t>DCI Format N0 is for UL Grant, i.e. NPUSCH scheduling</w:t>
      </w:r>
      <w:r w:rsidR="00826C58">
        <w:t xml:space="preserve">. </w:t>
      </w:r>
      <w:r w:rsidR="00826C58" w:rsidRPr="00826C58">
        <w:t xml:space="preserve">For IoT NPUSCH scheduling, all parameters are dynamically indicated in the DCI, including subcarrier indication, resource assignment, scheduling delay, MCS and repetition number, etc. </w:t>
      </w:r>
    </w:p>
    <w:p w14:paraId="1BFF5BDA" w14:textId="77777777" w:rsidR="00BC1826" w:rsidRDefault="00BC1826" w:rsidP="00BC1826">
      <w:pPr>
        <w:pStyle w:val="NormalWeb"/>
        <w:shd w:val="clear" w:color="auto" w:fill="FFFFFF"/>
        <w:spacing w:before="0" w:beforeAutospacing="0" w:after="0" w:afterAutospacing="0" w:line="200" w:lineRule="atLeast"/>
        <w:jc w:val="both"/>
      </w:pPr>
    </w:p>
    <w:p w14:paraId="4F3E83B8" w14:textId="77777777" w:rsidR="00826C58" w:rsidRDefault="00826C58" w:rsidP="00826C58">
      <w:pPr>
        <w:jc w:val="both"/>
        <w:rPr>
          <w:rFonts w:cs="Arial"/>
          <w:bCs/>
          <w:sz w:val="24"/>
          <w:szCs w:val="24"/>
        </w:rPr>
      </w:pPr>
      <w:r w:rsidRPr="00826C58">
        <w:rPr>
          <w:sz w:val="24"/>
          <w:szCs w:val="24"/>
        </w:rPr>
        <w:t>Since only OCC2 is supported for IoT NTN, f</w:t>
      </w:r>
      <w:r w:rsidRPr="00826C58">
        <w:rPr>
          <w:rFonts w:cs="Arial"/>
          <w:bCs/>
          <w:sz w:val="24"/>
          <w:szCs w:val="24"/>
        </w:rPr>
        <w:t xml:space="preserve">or dynamic indication of OCC activation/deactivation and OCC sequence index, a total of 2 bits is sufficient, i.e. one bit for OCC activation/deactivation, and 1 bit for OCC sequence index if OCC is activated. </w:t>
      </w:r>
    </w:p>
    <w:p w14:paraId="2E3F8B4F" w14:textId="3E853A42" w:rsidR="00BC1826" w:rsidRPr="00826C58" w:rsidRDefault="00826C58" w:rsidP="00826C58">
      <w:pPr>
        <w:jc w:val="both"/>
        <w:rPr>
          <w:sz w:val="24"/>
          <w:szCs w:val="24"/>
        </w:rPr>
      </w:pPr>
      <w:r w:rsidRPr="00826C58">
        <w:rPr>
          <w:sz w:val="24"/>
          <w:szCs w:val="24"/>
        </w:rPr>
        <w:t>In RAN1#120bis, it was agreed that the maximum DCI format size should not be changed. Thus, t</w:t>
      </w:r>
      <w:r w:rsidRPr="00826C58">
        <w:rPr>
          <w:rFonts w:cs="Arial"/>
          <w:bCs/>
          <w:sz w:val="24"/>
          <w:szCs w:val="24"/>
        </w:rPr>
        <w:t>he required bits should be obtained by re-interpreting of some existing fields.</w:t>
      </w:r>
      <w:r w:rsidRPr="00826C58">
        <w:rPr>
          <w:rFonts w:cs="Arial"/>
          <w:bCs/>
          <w:sz w:val="24"/>
          <w:szCs w:val="24"/>
          <w:lang w:val="en-US"/>
        </w:rPr>
        <w:t xml:space="preserve"> </w:t>
      </w:r>
      <w:r>
        <w:rPr>
          <w:rFonts w:cs="Arial"/>
          <w:bCs/>
          <w:sz w:val="24"/>
          <w:szCs w:val="24"/>
          <w:lang w:val="en-US"/>
        </w:rPr>
        <w:t>E</w:t>
      </w:r>
      <w:r w:rsidR="00C23DE2" w:rsidRPr="00826C58">
        <w:rPr>
          <w:sz w:val="24"/>
          <w:szCs w:val="24"/>
        </w:rPr>
        <w:t xml:space="preserve">ach </w:t>
      </w:r>
      <w:r>
        <w:rPr>
          <w:sz w:val="24"/>
          <w:szCs w:val="24"/>
        </w:rPr>
        <w:t xml:space="preserve">DCI </w:t>
      </w:r>
      <w:r w:rsidR="00C23DE2" w:rsidRPr="00826C58">
        <w:rPr>
          <w:sz w:val="24"/>
          <w:szCs w:val="24"/>
        </w:rPr>
        <w:t>field has its own usage, the reserved bits in the current DCI format should be considered with higher priority</w:t>
      </w:r>
      <w:r w:rsidRPr="00826C58">
        <w:rPr>
          <w:sz w:val="24"/>
          <w:szCs w:val="24"/>
        </w:rPr>
        <w:t xml:space="preserve"> to maintain backward compatibility</w:t>
      </w:r>
      <w:r w:rsidR="00C23DE2" w:rsidRPr="00826C58">
        <w:rPr>
          <w:sz w:val="24"/>
          <w:szCs w:val="24"/>
        </w:rPr>
        <w:t>.</w:t>
      </w:r>
    </w:p>
    <w:p w14:paraId="03B92FA8" w14:textId="564C9321" w:rsidR="00C23DE2" w:rsidRPr="00826C58" w:rsidRDefault="00826C58" w:rsidP="00ED286B">
      <w:pPr>
        <w:jc w:val="both"/>
        <w:rPr>
          <w:sz w:val="24"/>
          <w:szCs w:val="24"/>
        </w:rPr>
      </w:pPr>
      <w:r w:rsidRPr="00390EFD">
        <w:rPr>
          <w:sz w:val="24"/>
          <w:szCs w:val="24"/>
          <w:lang w:val="en-US"/>
        </w:rPr>
        <w:lastRenderedPageBreak/>
        <w:t xml:space="preserve">Among the DCI Format N0 fields, </w:t>
      </w:r>
      <w:r w:rsidRPr="00390EFD">
        <w:rPr>
          <w:sz w:val="24"/>
          <w:szCs w:val="24"/>
        </w:rPr>
        <w:t xml:space="preserve">the subcarrier indication field has 6 bits, and not all bits are used in current specifications. </w:t>
      </w:r>
      <w:r w:rsidR="00C23DE2" w:rsidRPr="00390EFD">
        <w:rPr>
          <w:sz w:val="24"/>
          <w:szCs w:val="24"/>
        </w:rPr>
        <w:t>For NPUSCH transmission with subcarrier spacing</w:t>
      </w:r>
      <w:r w:rsidR="00B547F0" w:rsidRPr="00B547F0">
        <w:rPr>
          <w:noProof/>
          <w:position w:val="-10"/>
          <w:sz w:val="24"/>
          <w:szCs w:val="24"/>
        </w:rPr>
        <w:object w:dxaOrig="1060" w:dyaOrig="279" w14:anchorId="5C534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50.75pt;height:14.15pt;mso-width-percent:0;mso-height-percent:0;mso-width-percent:0;mso-height-percent:0" o:ole="">
            <v:imagedata r:id="rId9" o:title=""/>
          </v:shape>
          <o:OLEObject Type="Embed" ProgID="Equation.3" ShapeID="_x0000_i1027" DrawAspect="Content" ObjectID="_1808283471" r:id="rId10"/>
        </w:object>
      </w:r>
      <w:r w:rsidR="00C23DE2" w:rsidRPr="00390EFD">
        <w:rPr>
          <w:sz w:val="24"/>
          <w:szCs w:val="24"/>
        </w:rPr>
        <w:t xml:space="preserve">, </w:t>
      </w:r>
      <w:r w:rsidR="00C23DE2" w:rsidRPr="00390EFD">
        <w:rPr>
          <w:rFonts w:eastAsia="SimSun"/>
          <w:sz w:val="24"/>
          <w:szCs w:val="24"/>
        </w:rPr>
        <w:t xml:space="preserve">the </w:t>
      </w:r>
      <w:r w:rsidR="00C23DE2" w:rsidRPr="00390EFD">
        <w:rPr>
          <w:sz w:val="24"/>
          <w:szCs w:val="24"/>
        </w:rPr>
        <w:t>subcarrier indication field</w:t>
      </w:r>
      <w:r w:rsidR="00C23DE2" w:rsidRPr="00390EFD">
        <w:rPr>
          <w:rFonts w:eastAsia="SimSun"/>
          <w:sz w:val="24"/>
          <w:szCs w:val="24"/>
        </w:rPr>
        <w:t xml:space="preserve"> (</w:t>
      </w:r>
      <w:r w:rsidR="00B547F0" w:rsidRPr="00B547F0">
        <w:rPr>
          <w:noProof/>
          <w:position w:val="-10"/>
          <w:sz w:val="24"/>
          <w:szCs w:val="24"/>
        </w:rPr>
        <w:object w:dxaOrig="279" w:dyaOrig="300" w14:anchorId="11FCCB95">
          <v:shape id="_x0000_i1026" type="#_x0000_t75" alt="" style="width:14.15pt;height:14.15pt;mso-width-percent:0;mso-height-percent:0;mso-width-percent:0;mso-height-percent:0" o:ole="">
            <v:imagedata r:id="rId11" o:title=""/>
          </v:shape>
          <o:OLEObject Type="Embed" ProgID="Equation.3" ShapeID="_x0000_i1026" DrawAspect="Content" ObjectID="_1808283472" r:id="rId12"/>
        </w:object>
      </w:r>
      <w:r w:rsidR="00C23DE2" w:rsidRPr="00390EFD">
        <w:rPr>
          <w:sz w:val="24"/>
          <w:szCs w:val="24"/>
        </w:rPr>
        <w:t xml:space="preserve">) </w:t>
      </w:r>
      <w:r w:rsidR="00C23DE2" w:rsidRPr="00390EFD">
        <w:rPr>
          <w:rFonts w:eastAsia="SimSun"/>
          <w:sz w:val="24"/>
          <w:szCs w:val="24"/>
        </w:rPr>
        <w:t xml:space="preserve">in the DCI </w:t>
      </w:r>
      <w:r w:rsidR="00C23DE2" w:rsidRPr="00390EFD">
        <w:rPr>
          <w:sz w:val="24"/>
          <w:szCs w:val="24"/>
          <w:lang w:eastAsia="ja-JP"/>
        </w:rPr>
        <w:t xml:space="preserve">or </w:t>
      </w:r>
      <w:proofErr w:type="spellStart"/>
      <w:r w:rsidR="00C23DE2" w:rsidRPr="00390EFD">
        <w:rPr>
          <w:i/>
          <w:iCs/>
          <w:sz w:val="24"/>
          <w:szCs w:val="24"/>
          <w:lang w:eastAsia="ja-JP"/>
        </w:rPr>
        <w:t>npusch-SubCarrierSetIndex</w:t>
      </w:r>
      <w:proofErr w:type="spellEnd"/>
      <w:r w:rsidR="00C23DE2" w:rsidRPr="00390EFD">
        <w:rPr>
          <w:sz w:val="24"/>
          <w:szCs w:val="24"/>
          <w:lang w:eastAsia="ja-JP"/>
        </w:rPr>
        <w:t xml:space="preserve"> in </w:t>
      </w:r>
      <w:r w:rsidR="00C23DE2" w:rsidRPr="00390EFD">
        <w:rPr>
          <w:i/>
          <w:iCs/>
          <w:sz w:val="24"/>
          <w:szCs w:val="24"/>
          <w:lang w:eastAsia="ja-JP"/>
        </w:rPr>
        <w:t>PUR-Config-NB</w:t>
      </w:r>
      <w:r w:rsidR="00C23DE2" w:rsidRPr="00390EFD">
        <w:rPr>
          <w:sz w:val="24"/>
          <w:szCs w:val="24"/>
          <w:lang w:eastAsia="ja-JP"/>
        </w:rPr>
        <w:t xml:space="preserve"> </w:t>
      </w:r>
      <w:r w:rsidR="00C23DE2" w:rsidRPr="00390EFD">
        <w:rPr>
          <w:sz w:val="24"/>
          <w:szCs w:val="24"/>
        </w:rPr>
        <w:t>for</w:t>
      </w:r>
      <w:r w:rsidR="00C23DE2" w:rsidRPr="00390EFD">
        <w:rPr>
          <w:sz w:val="24"/>
          <w:szCs w:val="24"/>
          <w:lang w:eastAsia="ja-JP"/>
        </w:rPr>
        <w:t xml:space="preserve"> NPUSCH transmissions using preconfigured uplink resources</w:t>
      </w:r>
      <w:r w:rsidR="00C23DE2" w:rsidRPr="00390EFD">
        <w:rPr>
          <w:rFonts w:eastAsia="SimSun"/>
          <w:sz w:val="24"/>
          <w:szCs w:val="24"/>
        </w:rPr>
        <w:t xml:space="preserve"> determines the </w:t>
      </w:r>
      <w:r w:rsidR="00C23DE2" w:rsidRPr="00390EFD">
        <w:rPr>
          <w:sz w:val="24"/>
          <w:szCs w:val="24"/>
        </w:rPr>
        <w:t>set of contiguously allocated subcarriers (</w:t>
      </w:r>
      <w:r w:rsidR="00B547F0" w:rsidRPr="00B547F0">
        <w:rPr>
          <w:noProof/>
          <w:position w:val="-10"/>
          <w:sz w:val="24"/>
          <w:szCs w:val="24"/>
        </w:rPr>
        <w:object w:dxaOrig="300" w:dyaOrig="340" w14:anchorId="62F11213">
          <v:shape id="_x0000_i1025" type="#_x0000_t75" alt="" style="width:14.15pt;height:14.15pt;mso-width-percent:0;mso-height-percent:0;mso-width-percent:0;mso-height-percent:0" o:ole="">
            <v:imagedata r:id="rId13" o:title=""/>
          </v:shape>
          <o:OLEObject Type="Embed" ProgID="Equation.3" ShapeID="_x0000_i1025" DrawAspect="Content" ObjectID="_1808283473" r:id="rId14"/>
        </w:object>
      </w:r>
      <w:r w:rsidR="00C23DE2" w:rsidRPr="00390EFD">
        <w:rPr>
          <w:sz w:val="24"/>
          <w:szCs w:val="24"/>
        </w:rPr>
        <w:t>)</w:t>
      </w:r>
      <w:r w:rsidR="00ED286B">
        <w:rPr>
          <w:sz w:val="24"/>
          <w:szCs w:val="24"/>
        </w:rPr>
        <w:t>.</w:t>
      </w:r>
    </w:p>
    <w:p w14:paraId="5A48C66C" w14:textId="416182FD" w:rsidR="00C23DE2" w:rsidRDefault="00ED286B" w:rsidP="00C23DE2">
      <w:pPr>
        <w:rPr>
          <w:sz w:val="24"/>
          <w:szCs w:val="24"/>
        </w:rPr>
      </w:pPr>
      <w:r>
        <w:rPr>
          <w:sz w:val="24"/>
          <w:szCs w:val="24"/>
        </w:rPr>
        <w:t>For</w:t>
      </w:r>
      <w:r w:rsidR="00C23DE2" w:rsidRPr="00826C58">
        <w:rPr>
          <w:sz w:val="24"/>
          <w:szCs w:val="24"/>
        </w:rPr>
        <w:t xml:space="preserve"> NPUSCH format 1 with a single subcarrier, i.e. single tone NPUSCH, only index 0-11 is used. Thus, only 4 bits are used in the subcarrier indication field, the two most significant bits are unused for the indication. For NPUSCH with more than one </w:t>
      </w:r>
      <w:proofErr w:type="gramStart"/>
      <w:r w:rsidR="00C23DE2" w:rsidRPr="00826C58">
        <w:rPr>
          <w:sz w:val="24"/>
          <w:szCs w:val="24"/>
        </w:rPr>
        <w:t>subcarriers</w:t>
      </w:r>
      <w:proofErr w:type="gramEnd"/>
      <w:r w:rsidR="00C23DE2" w:rsidRPr="00826C58">
        <w:rPr>
          <w:sz w:val="24"/>
          <w:szCs w:val="24"/>
        </w:rPr>
        <w:t>, i.e. multi-tone NPUSCH, up to 12 subcarriers can be used. The subcarrier indication field uses index 0-18</w:t>
      </w:r>
      <w:r w:rsidR="00654DBA">
        <w:rPr>
          <w:sz w:val="24"/>
          <w:szCs w:val="24"/>
        </w:rPr>
        <w:t xml:space="preserve">, i.e. </w:t>
      </w:r>
      <w:r w:rsidR="00C23DE2" w:rsidRPr="00826C58">
        <w:rPr>
          <w:sz w:val="24"/>
          <w:szCs w:val="24"/>
        </w:rPr>
        <w:t>5 bits are used, and the most significant bit is unused for the indication.</w:t>
      </w:r>
    </w:p>
    <w:p w14:paraId="43D12F54" w14:textId="0639900F" w:rsidR="00547A29" w:rsidRPr="004D3D8A" w:rsidRDefault="00547A29" w:rsidP="00C23DE2">
      <w:pPr>
        <w:rPr>
          <w:sz w:val="24"/>
          <w:szCs w:val="24"/>
          <w:lang w:val="en-US" w:eastAsia="zh-CN"/>
        </w:rPr>
      </w:pPr>
      <w:r w:rsidRPr="00654DBA">
        <w:rPr>
          <w:sz w:val="24"/>
          <w:szCs w:val="24"/>
        </w:rPr>
        <w:t>Thus, if only single tone is supported, the 2 reserved bits in the subcarrier indication field can be used for OCC activation/deactivation and OCC sequence index</w:t>
      </w:r>
      <w:r w:rsidRPr="00654DBA">
        <w:rPr>
          <w:sz w:val="24"/>
          <w:szCs w:val="24"/>
          <w:lang w:val="en-US" w:eastAsia="zh-CN"/>
        </w:rPr>
        <w:t xml:space="preserve">. However, </w:t>
      </w:r>
      <w:r w:rsidR="00250628" w:rsidRPr="00654DBA">
        <w:rPr>
          <w:sz w:val="24"/>
          <w:szCs w:val="24"/>
          <w:lang w:val="en-US" w:eastAsia="zh-CN"/>
        </w:rPr>
        <w:t xml:space="preserve">to support </w:t>
      </w:r>
      <w:r w:rsidRPr="00654DBA">
        <w:rPr>
          <w:sz w:val="24"/>
          <w:szCs w:val="24"/>
          <w:lang w:val="en-US" w:eastAsia="zh-CN"/>
        </w:rPr>
        <w:t>multi-tone NPUSCH, only the most significant bit is available</w:t>
      </w:r>
      <w:r w:rsidR="00250628" w:rsidRPr="00654DBA">
        <w:rPr>
          <w:sz w:val="24"/>
          <w:szCs w:val="24"/>
          <w:lang w:val="en-US" w:eastAsia="zh-CN"/>
        </w:rPr>
        <w:t xml:space="preserve">. </w:t>
      </w:r>
      <w:r w:rsidR="004D3D8A" w:rsidRPr="00654DBA">
        <w:rPr>
          <w:sz w:val="24"/>
          <w:szCs w:val="24"/>
          <w:lang w:val="en-US" w:eastAsia="zh-CN"/>
        </w:rPr>
        <w:t xml:space="preserve">To ensure </w:t>
      </w:r>
      <w:proofErr w:type="spellStart"/>
      <w:r w:rsidR="004D3D8A" w:rsidRPr="00654DBA">
        <w:rPr>
          <w:sz w:val="24"/>
          <w:szCs w:val="24"/>
          <w:lang w:val="en-US" w:eastAsia="zh-CN"/>
        </w:rPr>
        <w:t>furture</w:t>
      </w:r>
      <w:proofErr w:type="spellEnd"/>
      <w:r w:rsidR="004D3D8A" w:rsidRPr="00654DBA">
        <w:rPr>
          <w:sz w:val="24"/>
          <w:szCs w:val="24"/>
          <w:lang w:val="en-US" w:eastAsia="zh-CN"/>
        </w:rPr>
        <w:t xml:space="preserve"> extension, it is better to only use the most signification bit in the subcarrier indication for OCC activation/deactivation</w:t>
      </w:r>
      <w:r w:rsidR="00654DBA" w:rsidRPr="00654DBA">
        <w:rPr>
          <w:sz w:val="24"/>
          <w:szCs w:val="24"/>
          <w:lang w:val="en-US" w:eastAsia="zh-CN"/>
        </w:rPr>
        <w:t xml:space="preserve"> and/or OCC sequence indication</w:t>
      </w:r>
      <w:r w:rsidR="004D3D8A" w:rsidRPr="00654DBA">
        <w:rPr>
          <w:sz w:val="24"/>
          <w:szCs w:val="24"/>
          <w:lang w:val="en-US" w:eastAsia="zh-CN"/>
        </w:rPr>
        <w:t>.</w:t>
      </w:r>
    </w:p>
    <w:p w14:paraId="4547353A" w14:textId="77777777" w:rsidR="00654DBA" w:rsidRDefault="00250628" w:rsidP="00654DBA">
      <w:pPr>
        <w:spacing w:before="100" w:beforeAutospacing="1" w:after="100" w:afterAutospacing="1"/>
        <w:jc w:val="both"/>
        <w:rPr>
          <w:sz w:val="24"/>
          <w:szCs w:val="24"/>
        </w:rPr>
      </w:pPr>
      <w:r>
        <w:rPr>
          <w:sz w:val="24"/>
          <w:szCs w:val="24"/>
          <w:lang w:val="en-US" w:eastAsia="zh-CN"/>
        </w:rPr>
        <w:t xml:space="preserve">Among the remaining fields, we suggest </w:t>
      </w:r>
      <w:r w:rsidR="00654DBA">
        <w:rPr>
          <w:sz w:val="24"/>
          <w:szCs w:val="24"/>
          <w:lang w:val="en-US" w:eastAsia="zh-CN"/>
        </w:rPr>
        <w:t xml:space="preserve">borrowing one bit from </w:t>
      </w:r>
      <w:r>
        <w:rPr>
          <w:sz w:val="24"/>
          <w:szCs w:val="24"/>
          <w:lang w:val="en-US" w:eastAsia="zh-CN"/>
        </w:rPr>
        <w:t xml:space="preserve">the repetition number field. </w:t>
      </w:r>
      <w:r w:rsidR="00C23DE2" w:rsidRPr="004B42B3">
        <w:rPr>
          <w:sz w:val="24"/>
          <w:szCs w:val="24"/>
        </w:rPr>
        <w:t xml:space="preserve">The repetition number field has 3 bits, the number of repetitions of each index is specified in </w:t>
      </w:r>
      <w:r w:rsidR="004B42B3" w:rsidRPr="004B42B3">
        <w:rPr>
          <w:sz w:val="24"/>
          <w:szCs w:val="24"/>
        </w:rPr>
        <w:t>the specifications</w:t>
      </w:r>
      <w:r w:rsidR="00C23DE2" w:rsidRPr="004B42B3">
        <w:rPr>
          <w:sz w:val="24"/>
          <w:szCs w:val="24"/>
        </w:rPr>
        <w:t>.</w:t>
      </w:r>
      <w:r w:rsidR="004B42B3" w:rsidRPr="004B42B3">
        <w:rPr>
          <w:sz w:val="24"/>
          <w:szCs w:val="24"/>
        </w:rPr>
        <w:t xml:space="preserve"> </w:t>
      </w:r>
      <w:r w:rsidR="00C23DE2" w:rsidRPr="004B42B3">
        <w:rPr>
          <w:sz w:val="24"/>
          <w:szCs w:val="24"/>
        </w:rPr>
        <w:t xml:space="preserve">OCC itself is </w:t>
      </w:r>
      <w:r w:rsidR="00654DBA">
        <w:rPr>
          <w:sz w:val="24"/>
          <w:szCs w:val="24"/>
        </w:rPr>
        <w:t xml:space="preserve">essentially </w:t>
      </w:r>
      <w:r w:rsidR="00C23DE2" w:rsidRPr="004B42B3">
        <w:rPr>
          <w:sz w:val="24"/>
          <w:szCs w:val="24"/>
        </w:rPr>
        <w:t xml:space="preserve">a repetition with an OCC sequence. </w:t>
      </w:r>
      <w:r w:rsidR="004B42B3" w:rsidRPr="004B42B3">
        <w:rPr>
          <w:sz w:val="24"/>
          <w:szCs w:val="24"/>
        </w:rPr>
        <w:t>T</w:t>
      </w:r>
      <w:r w:rsidR="00C23DE2" w:rsidRPr="004B42B3">
        <w:rPr>
          <w:sz w:val="24"/>
          <w:szCs w:val="24"/>
        </w:rPr>
        <w:t xml:space="preserve">he number of repetitions should be equal to or higher than the OCC multiplexing factor. </w:t>
      </w:r>
    </w:p>
    <w:p w14:paraId="45B0E9C8" w14:textId="2A858571" w:rsidR="004B42B3" w:rsidRPr="005E5A0F" w:rsidRDefault="004B42B3" w:rsidP="00654DBA">
      <w:pPr>
        <w:spacing w:before="100" w:beforeAutospacing="1" w:after="100" w:afterAutospacing="1"/>
        <w:jc w:val="both"/>
        <w:rPr>
          <w:sz w:val="24"/>
          <w:szCs w:val="24"/>
        </w:rPr>
      </w:pPr>
      <w:r w:rsidRPr="004B42B3">
        <w:rPr>
          <w:sz w:val="24"/>
          <w:szCs w:val="24"/>
        </w:rPr>
        <w:t xml:space="preserve">How to configure and interpret the </w:t>
      </w:r>
      <w:proofErr w:type="spellStart"/>
      <w:r w:rsidRPr="004B42B3">
        <w:rPr>
          <w:sz w:val="24"/>
          <w:szCs w:val="24"/>
        </w:rPr>
        <w:t>N_Rep</w:t>
      </w:r>
      <w:proofErr w:type="spellEnd"/>
      <w:r w:rsidRPr="004B42B3">
        <w:rPr>
          <w:sz w:val="24"/>
          <w:szCs w:val="24"/>
        </w:rPr>
        <w:t xml:space="preserve"> in the OCC case should be clarified. </w:t>
      </w:r>
      <w:r>
        <w:rPr>
          <w:sz w:val="24"/>
          <w:szCs w:val="24"/>
        </w:rPr>
        <w:t xml:space="preserve">For example, </w:t>
      </w:r>
      <w:proofErr w:type="spellStart"/>
      <w:r w:rsidRPr="005E5A0F">
        <w:rPr>
          <w:sz w:val="24"/>
          <w:szCs w:val="24"/>
        </w:rPr>
        <w:t>N_Rep</w:t>
      </w:r>
      <w:proofErr w:type="spellEnd"/>
      <w:r w:rsidRPr="005E5A0F">
        <w:rPr>
          <w:sz w:val="24"/>
          <w:szCs w:val="24"/>
        </w:rPr>
        <w:t xml:space="preserve"> </w:t>
      </w:r>
      <w:r w:rsidR="00654DBA">
        <w:rPr>
          <w:sz w:val="24"/>
          <w:szCs w:val="24"/>
        </w:rPr>
        <w:t>can be interpreted as</w:t>
      </w:r>
      <w:r w:rsidRPr="005E5A0F">
        <w:rPr>
          <w:sz w:val="24"/>
          <w:szCs w:val="24"/>
        </w:rPr>
        <w:t xml:space="preserve"> the number of repetitions of a single NPUSCH transmission, same as NPUSCH repetition without OCC. </w:t>
      </w:r>
      <w:r w:rsidR="00654DBA">
        <w:rPr>
          <w:sz w:val="24"/>
          <w:szCs w:val="24"/>
        </w:rPr>
        <w:t xml:space="preserve">Alternatively, in OCC case, the </w:t>
      </w:r>
      <w:proofErr w:type="spellStart"/>
      <w:r w:rsidRPr="005E5A0F">
        <w:rPr>
          <w:sz w:val="24"/>
          <w:szCs w:val="24"/>
        </w:rPr>
        <w:t>N_Rep</w:t>
      </w:r>
      <w:proofErr w:type="spellEnd"/>
      <w:r w:rsidRPr="005E5A0F">
        <w:rPr>
          <w:sz w:val="24"/>
          <w:szCs w:val="24"/>
        </w:rPr>
        <w:t xml:space="preserve"> </w:t>
      </w:r>
      <w:r w:rsidR="00654DBA">
        <w:rPr>
          <w:sz w:val="24"/>
          <w:szCs w:val="24"/>
        </w:rPr>
        <w:t xml:space="preserve">can be defined as </w:t>
      </w:r>
      <w:r w:rsidRPr="005E5A0F">
        <w:rPr>
          <w:sz w:val="24"/>
          <w:szCs w:val="24"/>
        </w:rPr>
        <w:t xml:space="preserve">the number of OCC group </w:t>
      </w:r>
      <w:r w:rsidR="00654DBA" w:rsidRPr="005E5A0F">
        <w:rPr>
          <w:sz w:val="24"/>
          <w:szCs w:val="24"/>
        </w:rPr>
        <w:t>repetitions</w:t>
      </w:r>
      <w:r w:rsidRPr="005E5A0F">
        <w:rPr>
          <w:sz w:val="24"/>
          <w:szCs w:val="24"/>
        </w:rPr>
        <w:t xml:space="preserve">. In this case, the actual number of NPUSCH transmissions is given by </w:t>
      </w:r>
      <w:proofErr w:type="spellStart"/>
      <w:r w:rsidRPr="005E5A0F">
        <w:rPr>
          <w:sz w:val="24"/>
          <w:szCs w:val="24"/>
        </w:rPr>
        <w:t>N_Rep</w:t>
      </w:r>
      <w:proofErr w:type="spellEnd"/>
      <w:r w:rsidRPr="005E5A0F">
        <w:rPr>
          <w:sz w:val="24"/>
          <w:szCs w:val="24"/>
        </w:rPr>
        <w:t>*</w:t>
      </w:r>
      <w:proofErr w:type="spellStart"/>
      <w:r w:rsidRPr="005E5A0F">
        <w:rPr>
          <w:sz w:val="24"/>
          <w:szCs w:val="24"/>
        </w:rPr>
        <w:t>OCC_Length</w:t>
      </w:r>
      <w:proofErr w:type="spellEnd"/>
      <w:r w:rsidR="00654DBA">
        <w:rPr>
          <w:sz w:val="24"/>
          <w:szCs w:val="24"/>
        </w:rPr>
        <w:t>.</w:t>
      </w:r>
    </w:p>
    <w:p w14:paraId="2C3DE8BB" w14:textId="7F11B4A8" w:rsidR="004B42B3" w:rsidRDefault="004B42B3" w:rsidP="00C23DE2">
      <w:pPr>
        <w:rPr>
          <w:sz w:val="24"/>
          <w:szCs w:val="24"/>
        </w:rPr>
      </w:pPr>
      <w:r w:rsidRPr="004B42B3">
        <w:rPr>
          <w:sz w:val="24"/>
          <w:szCs w:val="24"/>
        </w:rPr>
        <w:t xml:space="preserve">Since OCC is </w:t>
      </w:r>
      <w:r w:rsidR="00654DBA">
        <w:rPr>
          <w:sz w:val="24"/>
          <w:szCs w:val="24"/>
        </w:rPr>
        <w:t>also</w:t>
      </w:r>
      <w:r w:rsidRPr="004B42B3">
        <w:rPr>
          <w:sz w:val="24"/>
          <w:szCs w:val="24"/>
        </w:rPr>
        <w:t xml:space="preserve"> repetition, the number of repetition fields may be reduced somehow, e.g. by the factor of OCC</w:t>
      </w:r>
      <w:r w:rsidR="004D3D8A">
        <w:rPr>
          <w:sz w:val="24"/>
          <w:szCs w:val="24"/>
        </w:rPr>
        <w:t>.</w:t>
      </w:r>
      <w:r w:rsidRPr="004B42B3">
        <w:rPr>
          <w:sz w:val="24"/>
          <w:szCs w:val="24"/>
        </w:rPr>
        <w:t xml:space="preserve"> </w:t>
      </w:r>
      <w:r w:rsidR="00C23DE2" w:rsidRPr="004B42B3">
        <w:rPr>
          <w:sz w:val="24"/>
          <w:szCs w:val="24"/>
        </w:rPr>
        <w:t xml:space="preserve">Considering od NTN IoT devices, the link distance is very long compared with TN IoT devices. Also, the number of repetitions for communicating with satellites at different heights or orbits can be different. Therefore, a new number of repetitions table may be defined for NTN IoT to represent the required repetitions for NTN IoT devices based on different satellite orbits. </w:t>
      </w:r>
    </w:p>
    <w:p w14:paraId="7187A335" w14:textId="77F6B110" w:rsidR="00C23DE2" w:rsidRPr="00654DBA" w:rsidRDefault="00C23DE2" w:rsidP="004B42B3">
      <w:pPr>
        <w:rPr>
          <w:sz w:val="24"/>
          <w:szCs w:val="24"/>
        </w:rPr>
      </w:pPr>
      <w:r w:rsidRPr="004B42B3">
        <w:rPr>
          <w:sz w:val="24"/>
          <w:szCs w:val="24"/>
        </w:rPr>
        <w:t xml:space="preserve">Furthermore, the NTN link is </w:t>
      </w:r>
      <w:r w:rsidR="004B42B3" w:rsidRPr="004B42B3">
        <w:rPr>
          <w:sz w:val="24"/>
          <w:szCs w:val="24"/>
        </w:rPr>
        <w:t>relatively</w:t>
      </w:r>
      <w:r w:rsidRPr="004B42B3">
        <w:rPr>
          <w:sz w:val="24"/>
          <w:szCs w:val="24"/>
        </w:rPr>
        <w:t xml:space="preserve"> stable and predictable for a satellite at a given height, the number of repetitions does not need to be changed in many different levels. Thus, it is possible to reduce the number of valid entries in the number of repetitions table for </w:t>
      </w:r>
      <w:proofErr w:type="gramStart"/>
      <w:r w:rsidRPr="004B42B3">
        <w:rPr>
          <w:sz w:val="24"/>
          <w:szCs w:val="24"/>
        </w:rPr>
        <w:t>NTN IoT, and</w:t>
      </w:r>
      <w:proofErr w:type="gramEnd"/>
      <w:r w:rsidRPr="004B42B3">
        <w:rPr>
          <w:sz w:val="24"/>
          <w:szCs w:val="24"/>
        </w:rPr>
        <w:t xml:space="preserve"> leave space for OCC index indication. For example, if </w:t>
      </w:r>
      <w:r w:rsidR="004B42B3" w:rsidRPr="004B42B3">
        <w:rPr>
          <w:sz w:val="24"/>
          <w:szCs w:val="24"/>
        </w:rPr>
        <w:t xml:space="preserve">only </w:t>
      </w:r>
      <w:r w:rsidRPr="004B42B3">
        <w:rPr>
          <w:sz w:val="24"/>
          <w:szCs w:val="24"/>
        </w:rPr>
        <w:t xml:space="preserve">4 entries are specified for the number of repetition table for NTN IoT, only 2 bits are used for the number of repetitions, and the remaining 1 bit can be </w:t>
      </w:r>
      <w:r w:rsidRPr="00654DBA">
        <w:rPr>
          <w:sz w:val="24"/>
          <w:szCs w:val="24"/>
        </w:rPr>
        <w:t xml:space="preserve">used for OCC </w:t>
      </w:r>
      <w:r w:rsidR="004B42B3" w:rsidRPr="00654DBA">
        <w:rPr>
          <w:sz w:val="24"/>
          <w:szCs w:val="24"/>
        </w:rPr>
        <w:t xml:space="preserve">sequence </w:t>
      </w:r>
      <w:r w:rsidRPr="00654DBA">
        <w:rPr>
          <w:sz w:val="24"/>
          <w:szCs w:val="24"/>
        </w:rPr>
        <w:t>index indication.</w:t>
      </w:r>
    </w:p>
    <w:p w14:paraId="54795B7A" w14:textId="4715ED5D" w:rsidR="00654DBA" w:rsidRPr="00654DBA" w:rsidRDefault="005E5A0F" w:rsidP="005E5A0F">
      <w:pPr>
        <w:spacing w:before="100" w:beforeAutospacing="1" w:after="100" w:afterAutospacing="1"/>
        <w:jc w:val="both"/>
        <w:rPr>
          <w:b/>
          <w:bCs/>
          <w:sz w:val="24"/>
          <w:szCs w:val="24"/>
          <w:lang w:val="en-US" w:eastAsia="zh-CN"/>
        </w:rPr>
      </w:pPr>
      <w:r w:rsidRPr="00654DBA">
        <w:rPr>
          <w:b/>
          <w:bCs/>
          <w:sz w:val="24"/>
          <w:szCs w:val="24"/>
          <w:lang w:val="en-US" w:eastAsia="zh-CN"/>
        </w:rPr>
        <w:t xml:space="preserve">Proposal </w:t>
      </w:r>
      <w:r w:rsidR="00654DBA" w:rsidRPr="00654DBA">
        <w:rPr>
          <w:b/>
          <w:bCs/>
          <w:sz w:val="24"/>
          <w:szCs w:val="24"/>
          <w:lang w:val="en-US" w:eastAsia="zh-CN"/>
        </w:rPr>
        <w:t>1</w:t>
      </w:r>
      <w:r w:rsidRPr="00654DBA">
        <w:rPr>
          <w:b/>
          <w:bCs/>
          <w:sz w:val="24"/>
          <w:szCs w:val="24"/>
          <w:lang w:val="en-US" w:eastAsia="zh-CN"/>
        </w:rPr>
        <w:t xml:space="preserve">: </w:t>
      </w:r>
      <w:r w:rsidR="00654DBA" w:rsidRPr="00654DBA">
        <w:rPr>
          <w:b/>
          <w:bCs/>
          <w:sz w:val="24"/>
          <w:szCs w:val="24"/>
          <w:lang w:val="en-US" w:eastAsia="zh-CN"/>
        </w:rPr>
        <w:t xml:space="preserve">The </w:t>
      </w:r>
      <w:proofErr w:type="spellStart"/>
      <w:r w:rsidR="00654DBA" w:rsidRPr="00654DBA">
        <w:rPr>
          <w:b/>
          <w:bCs/>
          <w:sz w:val="24"/>
          <w:szCs w:val="24"/>
          <w:lang w:val="en-US" w:eastAsia="zh-CN"/>
        </w:rPr>
        <w:t>the</w:t>
      </w:r>
      <w:proofErr w:type="spellEnd"/>
      <w:r w:rsidR="00654DBA" w:rsidRPr="00654DBA">
        <w:rPr>
          <w:b/>
          <w:bCs/>
          <w:sz w:val="24"/>
          <w:szCs w:val="24"/>
          <w:lang w:val="en-US" w:eastAsia="zh-CN"/>
        </w:rPr>
        <w:t xml:space="preserve"> subcarrier indication and/or the </w:t>
      </w:r>
      <w:r w:rsidR="00654DBA" w:rsidRPr="00654DBA">
        <w:rPr>
          <w:b/>
          <w:bCs/>
          <w:sz w:val="24"/>
          <w:szCs w:val="24"/>
        </w:rPr>
        <w:t>number of repetitions fields in the DCI format N0 can be repurposed to indicate the OCC activation/deactivation and OCC sequence index.</w:t>
      </w:r>
    </w:p>
    <w:p w14:paraId="12C438CD" w14:textId="328C4D07" w:rsidR="00654DBA" w:rsidRPr="00654DBA" w:rsidRDefault="00654DBA" w:rsidP="00654DBA">
      <w:pPr>
        <w:pStyle w:val="ListParagraph"/>
        <w:numPr>
          <w:ilvl w:val="0"/>
          <w:numId w:val="111"/>
        </w:numPr>
        <w:spacing w:before="100" w:beforeAutospacing="1" w:after="100" w:afterAutospacing="1"/>
        <w:ind w:leftChars="0"/>
        <w:jc w:val="both"/>
        <w:rPr>
          <w:rFonts w:ascii="Times New Roman" w:hAnsi="Times New Roman"/>
          <w:b/>
          <w:bCs/>
          <w:sz w:val="24"/>
          <w:szCs w:val="24"/>
          <w:lang w:eastAsia="zh-CN"/>
        </w:rPr>
      </w:pPr>
      <w:r w:rsidRPr="00654DBA">
        <w:rPr>
          <w:rFonts w:ascii="Times New Roman" w:hAnsi="Times New Roman"/>
          <w:b/>
          <w:bCs/>
          <w:sz w:val="24"/>
          <w:szCs w:val="24"/>
          <w:lang w:eastAsia="zh-CN"/>
        </w:rPr>
        <w:t>The most signification bit in the subcarrier indication can be used.</w:t>
      </w:r>
    </w:p>
    <w:p w14:paraId="7526A18E" w14:textId="503670F9" w:rsidR="00C23DE2" w:rsidRDefault="005E5A0F" w:rsidP="00654DBA">
      <w:pPr>
        <w:pStyle w:val="ListParagraph"/>
        <w:numPr>
          <w:ilvl w:val="0"/>
          <w:numId w:val="111"/>
        </w:numPr>
        <w:spacing w:before="100" w:beforeAutospacing="1" w:after="100" w:afterAutospacing="1"/>
        <w:ind w:leftChars="0"/>
        <w:jc w:val="both"/>
        <w:rPr>
          <w:rFonts w:ascii="Times New Roman" w:hAnsi="Times New Roman"/>
          <w:b/>
          <w:bCs/>
          <w:sz w:val="24"/>
          <w:szCs w:val="24"/>
        </w:rPr>
      </w:pPr>
      <w:r w:rsidRPr="00654DBA">
        <w:rPr>
          <w:rFonts w:ascii="Times New Roman" w:hAnsi="Times New Roman"/>
          <w:b/>
          <w:bCs/>
          <w:sz w:val="24"/>
          <w:szCs w:val="24"/>
          <w:lang w:eastAsia="zh-CN"/>
        </w:rPr>
        <w:t>T</w:t>
      </w:r>
      <w:r w:rsidR="00C23DE2" w:rsidRPr="00654DBA">
        <w:rPr>
          <w:rFonts w:ascii="Times New Roman" w:hAnsi="Times New Roman"/>
          <w:b/>
          <w:bCs/>
          <w:sz w:val="24"/>
          <w:szCs w:val="24"/>
        </w:rPr>
        <w:t>he number of repetitions table may be configured with only 4 entries for NTN IoT</w:t>
      </w:r>
      <w:r w:rsidRPr="00654DBA">
        <w:rPr>
          <w:rFonts w:ascii="Times New Roman" w:hAnsi="Times New Roman"/>
          <w:b/>
          <w:bCs/>
          <w:sz w:val="24"/>
          <w:szCs w:val="24"/>
        </w:rPr>
        <w:t xml:space="preserve">, and </w:t>
      </w:r>
      <w:r w:rsidR="00C23DE2" w:rsidRPr="00654DBA">
        <w:rPr>
          <w:rFonts w:ascii="Times New Roman" w:hAnsi="Times New Roman"/>
          <w:b/>
          <w:bCs/>
          <w:sz w:val="24"/>
          <w:szCs w:val="24"/>
        </w:rPr>
        <w:t>the most significant bit</w:t>
      </w:r>
      <w:r w:rsidRPr="00654DBA">
        <w:rPr>
          <w:rFonts w:ascii="Times New Roman" w:hAnsi="Times New Roman"/>
          <w:b/>
          <w:bCs/>
          <w:sz w:val="24"/>
          <w:szCs w:val="24"/>
        </w:rPr>
        <w:t xml:space="preserve"> </w:t>
      </w:r>
      <w:r w:rsidR="00654DBA" w:rsidRPr="00654DBA">
        <w:rPr>
          <w:rFonts w:ascii="Times New Roman" w:hAnsi="Times New Roman"/>
          <w:b/>
          <w:bCs/>
          <w:sz w:val="24"/>
          <w:szCs w:val="24"/>
        </w:rPr>
        <w:t>can be used</w:t>
      </w:r>
      <w:r w:rsidR="00C23DE2" w:rsidRPr="00654DBA">
        <w:rPr>
          <w:rFonts w:ascii="Times New Roman" w:hAnsi="Times New Roman"/>
          <w:b/>
          <w:bCs/>
          <w:sz w:val="24"/>
          <w:szCs w:val="24"/>
        </w:rPr>
        <w:t xml:space="preserve">. </w:t>
      </w:r>
    </w:p>
    <w:p w14:paraId="08D5CF6B" w14:textId="77777777" w:rsidR="00654DBA" w:rsidRPr="00654DBA" w:rsidRDefault="00654DBA" w:rsidP="00654DBA">
      <w:pPr>
        <w:pStyle w:val="ListParagraph"/>
        <w:spacing w:before="100" w:beforeAutospacing="1" w:after="100" w:afterAutospacing="1"/>
        <w:ind w:leftChars="0" w:left="720"/>
        <w:jc w:val="both"/>
        <w:rPr>
          <w:rFonts w:ascii="Times New Roman" w:hAnsi="Times New Roman"/>
          <w:b/>
          <w:bCs/>
          <w:sz w:val="24"/>
          <w:szCs w:val="24"/>
        </w:rPr>
      </w:pP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lastRenderedPageBreak/>
        <w:t>Conclusions</w:t>
      </w:r>
    </w:p>
    <w:p w14:paraId="6F74A851" w14:textId="29AE0BC3"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discuss</w:t>
      </w:r>
      <w:r w:rsidR="00403896">
        <w:rPr>
          <w:sz w:val="24"/>
          <w:szCs w:val="24"/>
          <w:lang w:eastAsia="zh-CN"/>
        </w:rPr>
        <w:t>ed</w:t>
      </w:r>
      <w:r w:rsidR="00E10CC0" w:rsidRPr="003A46A1">
        <w:rPr>
          <w:sz w:val="24"/>
          <w:szCs w:val="24"/>
          <w:lang w:eastAsia="zh-CN"/>
        </w:rPr>
        <w:t xml:space="preserve"> the </w:t>
      </w:r>
      <w:r w:rsidR="005D2AB3">
        <w:rPr>
          <w:sz w:val="24"/>
          <w:szCs w:val="24"/>
          <w:lang w:eastAsia="zh-CN"/>
        </w:rPr>
        <w:t xml:space="preserve">OCC </w:t>
      </w:r>
      <w:proofErr w:type="spellStart"/>
      <w:r w:rsidR="007166A4">
        <w:rPr>
          <w:sz w:val="24"/>
          <w:szCs w:val="24"/>
          <w:lang w:eastAsia="zh-CN"/>
        </w:rPr>
        <w:t>signaling</w:t>
      </w:r>
      <w:proofErr w:type="spellEnd"/>
      <w:r w:rsidR="007166A4">
        <w:rPr>
          <w:sz w:val="24"/>
          <w:szCs w:val="24"/>
          <w:lang w:eastAsia="zh-CN"/>
        </w:rPr>
        <w:t xml:space="preserve"> </w:t>
      </w:r>
      <w:r w:rsidR="005D2AB3">
        <w:rPr>
          <w:sz w:val="24"/>
          <w:szCs w:val="24"/>
          <w:lang w:eastAsia="zh-CN"/>
        </w:rPr>
        <w:t xml:space="preserve">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NPUSCH</w:t>
      </w:r>
      <w:r w:rsidR="007166A4">
        <w:rPr>
          <w:sz w:val="24"/>
          <w:szCs w:val="24"/>
          <w:lang w:eastAsia="zh-CN"/>
        </w:rPr>
        <w:t>, we propose</w:t>
      </w:r>
    </w:p>
    <w:p w14:paraId="198EAD8E" w14:textId="77777777" w:rsidR="00654DBA" w:rsidRPr="00654DBA" w:rsidRDefault="00654DBA" w:rsidP="00654DBA">
      <w:pPr>
        <w:spacing w:before="100" w:beforeAutospacing="1" w:after="100" w:afterAutospacing="1"/>
        <w:jc w:val="both"/>
        <w:rPr>
          <w:b/>
          <w:bCs/>
          <w:sz w:val="24"/>
          <w:szCs w:val="24"/>
          <w:lang w:val="en-US" w:eastAsia="zh-CN"/>
        </w:rPr>
      </w:pPr>
      <w:r w:rsidRPr="00654DBA">
        <w:rPr>
          <w:b/>
          <w:bCs/>
          <w:sz w:val="24"/>
          <w:szCs w:val="24"/>
          <w:lang w:val="en-US" w:eastAsia="zh-CN"/>
        </w:rPr>
        <w:t xml:space="preserve">Proposal 1: The </w:t>
      </w:r>
      <w:proofErr w:type="spellStart"/>
      <w:r w:rsidRPr="00654DBA">
        <w:rPr>
          <w:b/>
          <w:bCs/>
          <w:sz w:val="24"/>
          <w:szCs w:val="24"/>
          <w:lang w:val="en-US" w:eastAsia="zh-CN"/>
        </w:rPr>
        <w:t>the</w:t>
      </w:r>
      <w:proofErr w:type="spellEnd"/>
      <w:r w:rsidRPr="00654DBA">
        <w:rPr>
          <w:b/>
          <w:bCs/>
          <w:sz w:val="24"/>
          <w:szCs w:val="24"/>
          <w:lang w:val="en-US" w:eastAsia="zh-CN"/>
        </w:rPr>
        <w:t xml:space="preserve"> subcarrier indication and/or the </w:t>
      </w:r>
      <w:r w:rsidRPr="00654DBA">
        <w:rPr>
          <w:b/>
          <w:bCs/>
          <w:sz w:val="24"/>
          <w:szCs w:val="24"/>
        </w:rPr>
        <w:t>number of repetitions fields in the DCI format N0 can be repurposed to indicate the OCC activation/deactivation and OCC sequence index.</w:t>
      </w:r>
    </w:p>
    <w:p w14:paraId="11A4E36D" w14:textId="77777777" w:rsidR="00654DBA" w:rsidRPr="00654DBA" w:rsidRDefault="00654DBA" w:rsidP="00654DBA">
      <w:pPr>
        <w:pStyle w:val="ListParagraph"/>
        <w:numPr>
          <w:ilvl w:val="0"/>
          <w:numId w:val="111"/>
        </w:numPr>
        <w:spacing w:before="100" w:beforeAutospacing="1" w:after="100" w:afterAutospacing="1"/>
        <w:ind w:leftChars="0"/>
        <w:jc w:val="both"/>
        <w:rPr>
          <w:rFonts w:ascii="Times New Roman" w:hAnsi="Times New Roman"/>
          <w:b/>
          <w:bCs/>
          <w:sz w:val="24"/>
          <w:szCs w:val="24"/>
          <w:lang w:eastAsia="zh-CN"/>
        </w:rPr>
      </w:pPr>
      <w:r w:rsidRPr="00654DBA">
        <w:rPr>
          <w:rFonts w:ascii="Times New Roman" w:hAnsi="Times New Roman"/>
          <w:b/>
          <w:bCs/>
          <w:sz w:val="24"/>
          <w:szCs w:val="24"/>
          <w:lang w:eastAsia="zh-CN"/>
        </w:rPr>
        <w:t>The most signification bit in the subcarrier indication can be used.</w:t>
      </w:r>
    </w:p>
    <w:p w14:paraId="7DB580F8" w14:textId="77777777" w:rsidR="00654DBA" w:rsidRDefault="00654DBA" w:rsidP="00654DBA">
      <w:pPr>
        <w:pStyle w:val="ListParagraph"/>
        <w:numPr>
          <w:ilvl w:val="0"/>
          <w:numId w:val="111"/>
        </w:numPr>
        <w:spacing w:before="100" w:beforeAutospacing="1" w:after="100" w:afterAutospacing="1"/>
        <w:ind w:leftChars="0"/>
        <w:jc w:val="both"/>
        <w:rPr>
          <w:rFonts w:ascii="Times New Roman" w:hAnsi="Times New Roman"/>
          <w:b/>
          <w:bCs/>
          <w:sz w:val="24"/>
          <w:szCs w:val="24"/>
        </w:rPr>
      </w:pPr>
      <w:r w:rsidRPr="00654DBA">
        <w:rPr>
          <w:rFonts w:ascii="Times New Roman" w:hAnsi="Times New Roman"/>
          <w:b/>
          <w:bCs/>
          <w:sz w:val="24"/>
          <w:szCs w:val="24"/>
          <w:lang w:eastAsia="zh-CN"/>
        </w:rPr>
        <w:t>T</w:t>
      </w:r>
      <w:r w:rsidRPr="00654DBA">
        <w:rPr>
          <w:rFonts w:ascii="Times New Roman" w:hAnsi="Times New Roman"/>
          <w:b/>
          <w:bCs/>
          <w:sz w:val="24"/>
          <w:szCs w:val="24"/>
        </w:rPr>
        <w:t xml:space="preserve">he number of repetitions table may be configured with only 4 entries for NTN IoT, and the most significant bit can be used. </w:t>
      </w:r>
    </w:p>
    <w:p w14:paraId="7C47AE5C" w14:textId="77777777" w:rsidR="00654DBA" w:rsidRPr="00654DBA" w:rsidRDefault="00654DBA" w:rsidP="00654DBA">
      <w:pPr>
        <w:spacing w:before="100" w:beforeAutospacing="1" w:after="100" w:afterAutospacing="1"/>
        <w:jc w:val="both"/>
        <w:rPr>
          <w:b/>
          <w:bCs/>
          <w:sz w:val="24"/>
          <w:szCs w:val="24"/>
          <w:lang w:eastAsia="zh-CN"/>
        </w:rPr>
      </w:pPr>
    </w:p>
    <w:p w14:paraId="45B3A1D9" w14:textId="0470F3DA" w:rsidR="008E63A5" w:rsidRPr="003A46A1" w:rsidRDefault="008E63A5" w:rsidP="00E51823">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1414B256" w14:textId="0E8FEF7A" w:rsidR="00403896" w:rsidRPr="00565BE6" w:rsidRDefault="00403896" w:rsidP="00E51823">
      <w:pPr>
        <w:pStyle w:val="ListParagraph"/>
        <w:numPr>
          <w:ilvl w:val="0"/>
          <w:numId w:val="80"/>
        </w:numPr>
        <w:snapToGrid w:val="0"/>
        <w:spacing w:before="100" w:beforeAutospacing="1" w:after="120"/>
        <w:ind w:leftChars="0" w:left="648"/>
        <w:rPr>
          <w:rFonts w:ascii="Times New Roman" w:hAnsi="Times New Roman"/>
          <w:sz w:val="24"/>
          <w:szCs w:val="24"/>
          <w:lang w:eastAsia="zh-CN"/>
        </w:rPr>
      </w:pPr>
      <w:bookmarkStart w:id="0" w:name="_Ref193985450"/>
      <w:r>
        <w:rPr>
          <w:rFonts w:ascii="Times New Roman" w:hAnsi="Times New Roman"/>
          <w:sz w:val="24"/>
          <w:szCs w:val="24"/>
          <w:lang w:eastAsia="zh-CN"/>
        </w:rPr>
        <w:t>Draft r</w:t>
      </w:r>
      <w:r w:rsidRPr="00565BE6">
        <w:rPr>
          <w:rFonts w:ascii="Times New Roman" w:hAnsi="Times New Roman"/>
          <w:sz w:val="24"/>
          <w:szCs w:val="24"/>
          <w:lang w:eastAsia="zh-CN"/>
        </w:rPr>
        <w:t>eport of 3GPP TSG RAN WG1 #1</w:t>
      </w:r>
      <w:r>
        <w:rPr>
          <w:rFonts w:ascii="Times New Roman" w:hAnsi="Times New Roman"/>
          <w:sz w:val="24"/>
          <w:szCs w:val="24"/>
          <w:lang w:eastAsia="zh-CN"/>
        </w:rPr>
        <w:t>20</w:t>
      </w:r>
      <w:r w:rsidR="005E5A0F">
        <w:rPr>
          <w:rFonts w:ascii="Times New Roman" w:hAnsi="Times New Roman"/>
          <w:sz w:val="24"/>
          <w:szCs w:val="24"/>
          <w:lang w:eastAsia="zh-CN"/>
        </w:rPr>
        <w:t>bis</w:t>
      </w:r>
      <w:r>
        <w:rPr>
          <w:rFonts w:ascii="Times New Roman" w:hAnsi="Times New Roman"/>
          <w:sz w:val="24"/>
          <w:szCs w:val="24"/>
          <w:lang w:eastAsia="zh-CN"/>
        </w:rPr>
        <w:t xml:space="preserve"> v</w:t>
      </w:r>
      <w:r w:rsidR="005E5A0F">
        <w:rPr>
          <w:rFonts w:ascii="Times New Roman" w:hAnsi="Times New Roman"/>
          <w:sz w:val="24"/>
          <w:szCs w:val="24"/>
          <w:lang w:eastAsia="zh-CN"/>
        </w:rPr>
        <w:t>1</w:t>
      </w:r>
      <w:r>
        <w:rPr>
          <w:rFonts w:ascii="Times New Roman" w:hAnsi="Times New Roman"/>
          <w:sz w:val="24"/>
          <w:szCs w:val="24"/>
          <w:lang w:eastAsia="zh-CN"/>
        </w:rPr>
        <w:t>0</w:t>
      </w:r>
      <w:bookmarkEnd w:id="0"/>
    </w:p>
    <w:p w14:paraId="6A2B4904" w14:textId="77777777" w:rsidR="00EE4363" w:rsidRPr="005E5A0F" w:rsidRDefault="00EE4363" w:rsidP="00EE4363">
      <w:pPr>
        <w:rPr>
          <w:lang w:val="en-US" w:eastAsia="x-none"/>
        </w:rPr>
      </w:pPr>
    </w:p>
    <w:sectPr w:rsidR="00EE4363" w:rsidRPr="005E5A0F" w:rsidSect="00970C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9A87" w14:textId="77777777" w:rsidR="00B547F0" w:rsidRDefault="00B547F0">
      <w:r>
        <w:separator/>
      </w:r>
    </w:p>
  </w:endnote>
  <w:endnote w:type="continuationSeparator" w:id="0">
    <w:p w14:paraId="6A168CE7" w14:textId="77777777" w:rsidR="00B547F0" w:rsidRDefault="00B5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C699" w14:textId="77777777" w:rsidR="00B547F0" w:rsidRDefault="00B547F0">
      <w:r>
        <w:separator/>
      </w:r>
    </w:p>
  </w:footnote>
  <w:footnote w:type="continuationSeparator" w:id="0">
    <w:p w14:paraId="7012859D" w14:textId="77777777" w:rsidR="00B547F0" w:rsidRDefault="00B54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90D85"/>
    <w:multiLevelType w:val="hybridMultilevel"/>
    <w:tmpl w:val="106C4E40"/>
    <w:lvl w:ilvl="0" w:tplc="217E48B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46140"/>
    <w:multiLevelType w:val="hybridMultilevel"/>
    <w:tmpl w:val="F39E7C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7C26DB"/>
    <w:multiLevelType w:val="multilevel"/>
    <w:tmpl w:val="5DA6450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5526B0F"/>
    <w:multiLevelType w:val="hybridMultilevel"/>
    <w:tmpl w:val="BD9A7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CF5FE0"/>
    <w:multiLevelType w:val="hybridMultilevel"/>
    <w:tmpl w:val="CA30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3"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F75B10"/>
    <w:multiLevelType w:val="hybridMultilevel"/>
    <w:tmpl w:val="AB00AB7E"/>
    <w:lvl w:ilvl="0" w:tplc="869EFA7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037969"/>
    <w:multiLevelType w:val="hybridMultilevel"/>
    <w:tmpl w:val="B518CAC4"/>
    <w:lvl w:ilvl="0" w:tplc="6E8ED464">
      <w:start w:val="10"/>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9D11FE"/>
    <w:multiLevelType w:val="hybridMultilevel"/>
    <w:tmpl w:val="F39E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9"/>
  </w:num>
  <w:num w:numId="3" w16cid:durableId="661544646">
    <w:abstractNumId w:val="102"/>
  </w:num>
  <w:num w:numId="4" w16cid:durableId="1939214848">
    <w:abstractNumId w:val="33"/>
  </w:num>
  <w:num w:numId="5" w16cid:durableId="1314918350">
    <w:abstractNumId w:val="77"/>
  </w:num>
  <w:num w:numId="6" w16cid:durableId="1610819103">
    <w:abstractNumId w:val="2"/>
  </w:num>
  <w:num w:numId="7" w16cid:durableId="1910848628">
    <w:abstractNumId w:val="59"/>
  </w:num>
  <w:num w:numId="8" w16cid:durableId="574246639">
    <w:abstractNumId w:val="64"/>
  </w:num>
  <w:num w:numId="9" w16cid:durableId="1660040663">
    <w:abstractNumId w:val="67"/>
  </w:num>
  <w:num w:numId="10" w16cid:durableId="1288389662">
    <w:abstractNumId w:val="107"/>
  </w:num>
  <w:num w:numId="11" w16cid:durableId="445391819">
    <w:abstractNumId w:val="37"/>
  </w:num>
  <w:num w:numId="12" w16cid:durableId="1587765169">
    <w:abstractNumId w:val="53"/>
  </w:num>
  <w:num w:numId="13" w16cid:durableId="810251403">
    <w:abstractNumId w:val="41"/>
  </w:num>
  <w:num w:numId="14" w16cid:durableId="580525677">
    <w:abstractNumId w:val="57"/>
  </w:num>
  <w:num w:numId="15" w16cid:durableId="1061826314">
    <w:abstractNumId w:val="109"/>
  </w:num>
  <w:num w:numId="16" w16cid:durableId="1874997387">
    <w:abstractNumId w:val="58"/>
  </w:num>
  <w:num w:numId="17" w16cid:durableId="16544276">
    <w:abstractNumId w:val="54"/>
  </w:num>
  <w:num w:numId="18" w16cid:durableId="859977245">
    <w:abstractNumId w:val="104"/>
  </w:num>
  <w:num w:numId="19" w16cid:durableId="1277131906">
    <w:abstractNumId w:val="48"/>
  </w:num>
  <w:num w:numId="20" w16cid:durableId="787771534">
    <w:abstractNumId w:val="40"/>
  </w:num>
  <w:num w:numId="21" w16cid:durableId="677005982">
    <w:abstractNumId w:val="31"/>
  </w:num>
  <w:num w:numId="22" w16cid:durableId="504830648">
    <w:abstractNumId w:val="4"/>
  </w:num>
  <w:num w:numId="23" w16cid:durableId="1945307950">
    <w:abstractNumId w:val="63"/>
  </w:num>
  <w:num w:numId="24" w16cid:durableId="2088501713">
    <w:abstractNumId w:val="108"/>
  </w:num>
  <w:num w:numId="25" w16cid:durableId="412970615">
    <w:abstractNumId w:val="96"/>
  </w:num>
  <w:num w:numId="26" w16cid:durableId="315383655">
    <w:abstractNumId w:val="14"/>
  </w:num>
  <w:num w:numId="27" w16cid:durableId="596211761">
    <w:abstractNumId w:val="110"/>
  </w:num>
  <w:num w:numId="28" w16cid:durableId="71395670">
    <w:abstractNumId w:val="34"/>
  </w:num>
  <w:num w:numId="29" w16cid:durableId="533004776">
    <w:abstractNumId w:val="99"/>
  </w:num>
  <w:num w:numId="30" w16cid:durableId="533730337">
    <w:abstractNumId w:val="22"/>
  </w:num>
  <w:num w:numId="31" w16cid:durableId="1225023439">
    <w:abstractNumId w:val="82"/>
  </w:num>
  <w:num w:numId="32" w16cid:durableId="624240145">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50"/>
  </w:num>
  <w:num w:numId="34" w16cid:durableId="881331039">
    <w:abstractNumId w:val="42"/>
  </w:num>
  <w:num w:numId="35" w16cid:durableId="952172695">
    <w:abstractNumId w:val="94"/>
  </w:num>
  <w:num w:numId="36" w16cid:durableId="292831615">
    <w:abstractNumId w:val="73"/>
  </w:num>
  <w:num w:numId="37" w16cid:durableId="419176401">
    <w:abstractNumId w:val="76"/>
  </w:num>
  <w:num w:numId="38" w16cid:durableId="577443185">
    <w:abstractNumId w:val="75"/>
  </w:num>
  <w:num w:numId="39" w16cid:durableId="1346710815">
    <w:abstractNumId w:val="81"/>
  </w:num>
  <w:num w:numId="40" w16cid:durableId="482890445">
    <w:abstractNumId w:val="74"/>
  </w:num>
  <w:num w:numId="41" w16cid:durableId="1448625504">
    <w:abstractNumId w:val="25"/>
  </w:num>
  <w:num w:numId="42" w16cid:durableId="1436906888">
    <w:abstractNumId w:val="35"/>
  </w:num>
  <w:num w:numId="43" w16cid:durableId="1446777352">
    <w:abstractNumId w:val="0"/>
  </w:num>
  <w:num w:numId="44" w16cid:durableId="51774393">
    <w:abstractNumId w:val="1"/>
  </w:num>
  <w:num w:numId="45" w16cid:durableId="543174981">
    <w:abstractNumId w:val="55"/>
  </w:num>
  <w:num w:numId="46" w16cid:durableId="1227642012">
    <w:abstractNumId w:val="89"/>
  </w:num>
  <w:num w:numId="47" w16cid:durableId="636493667">
    <w:abstractNumId w:val="72"/>
  </w:num>
  <w:num w:numId="48" w16cid:durableId="785925152">
    <w:abstractNumId w:val="39"/>
  </w:num>
  <w:num w:numId="49" w16cid:durableId="820733651">
    <w:abstractNumId w:val="32"/>
  </w:num>
  <w:num w:numId="50" w16cid:durableId="360516429">
    <w:abstractNumId w:val="91"/>
  </w:num>
  <w:num w:numId="51" w16cid:durableId="1936278781">
    <w:abstractNumId w:val="90"/>
  </w:num>
  <w:num w:numId="52" w16cid:durableId="484856566">
    <w:abstractNumId w:val="30"/>
  </w:num>
  <w:num w:numId="53" w16cid:durableId="532424356">
    <w:abstractNumId w:val="19"/>
  </w:num>
  <w:num w:numId="54" w16cid:durableId="1437482838">
    <w:abstractNumId w:val="56"/>
  </w:num>
  <w:num w:numId="55" w16cid:durableId="875234267">
    <w:abstractNumId w:val="15"/>
  </w:num>
  <w:num w:numId="56" w16cid:durableId="1271933610">
    <w:abstractNumId w:val="46"/>
  </w:num>
  <w:num w:numId="57" w16cid:durableId="1897471757">
    <w:abstractNumId w:val="84"/>
  </w:num>
  <w:num w:numId="58" w16cid:durableId="822310450">
    <w:abstractNumId w:val="45"/>
  </w:num>
  <w:num w:numId="59" w16cid:durableId="397019854">
    <w:abstractNumId w:val="27"/>
  </w:num>
  <w:num w:numId="60" w16cid:durableId="1362245049">
    <w:abstractNumId w:val="80"/>
  </w:num>
  <w:num w:numId="61" w16cid:durableId="824056015">
    <w:abstractNumId w:val="21"/>
  </w:num>
  <w:num w:numId="62" w16cid:durableId="1908222671">
    <w:abstractNumId w:val="106"/>
  </w:num>
  <w:num w:numId="63" w16cid:durableId="1719161905">
    <w:abstractNumId w:val="23"/>
  </w:num>
  <w:num w:numId="64" w16cid:durableId="1075399696">
    <w:abstractNumId w:val="71"/>
  </w:num>
  <w:num w:numId="65" w16cid:durableId="1719622681">
    <w:abstractNumId w:val="100"/>
  </w:num>
  <w:num w:numId="66" w16cid:durableId="375861035">
    <w:abstractNumId w:val="83"/>
  </w:num>
  <w:num w:numId="67" w16cid:durableId="1495874640">
    <w:abstractNumId w:val="8"/>
  </w:num>
  <w:num w:numId="68" w16cid:durableId="1956985952">
    <w:abstractNumId w:val="17"/>
  </w:num>
  <w:num w:numId="69" w16cid:durableId="1681814114">
    <w:abstractNumId w:val="52"/>
  </w:num>
  <w:num w:numId="70" w16cid:durableId="1298074736">
    <w:abstractNumId w:val="16"/>
  </w:num>
  <w:num w:numId="71" w16cid:durableId="194466325">
    <w:abstractNumId w:val="62"/>
  </w:num>
  <w:num w:numId="72" w16cid:durableId="1024482887">
    <w:abstractNumId w:val="24"/>
  </w:num>
  <w:num w:numId="73" w16cid:durableId="1678389217">
    <w:abstractNumId w:val="12"/>
  </w:num>
  <w:num w:numId="74" w16cid:durableId="1253002537">
    <w:abstractNumId w:val="79"/>
  </w:num>
  <w:num w:numId="75" w16cid:durableId="303437985">
    <w:abstractNumId w:val="66"/>
  </w:num>
  <w:num w:numId="76" w16cid:durableId="805124626">
    <w:abstractNumId w:val="68"/>
  </w:num>
  <w:num w:numId="77" w16cid:durableId="148985635">
    <w:abstractNumId w:val="61"/>
  </w:num>
  <w:num w:numId="78" w16cid:durableId="78143719">
    <w:abstractNumId w:val="43"/>
  </w:num>
  <w:num w:numId="79" w16cid:durableId="1099714226">
    <w:abstractNumId w:val="98"/>
  </w:num>
  <w:num w:numId="80" w16cid:durableId="1147554128">
    <w:abstractNumId w:val="51"/>
  </w:num>
  <w:num w:numId="81" w16cid:durableId="1986542188">
    <w:abstractNumId w:val="87"/>
  </w:num>
  <w:num w:numId="82" w16cid:durableId="1544443008">
    <w:abstractNumId w:val="7"/>
  </w:num>
  <w:num w:numId="83" w16cid:durableId="1058743343">
    <w:abstractNumId w:val="101"/>
  </w:num>
  <w:num w:numId="84" w16cid:durableId="430392011">
    <w:abstractNumId w:val="92"/>
  </w:num>
  <w:num w:numId="85" w16cid:durableId="703209876">
    <w:abstractNumId w:val="103"/>
  </w:num>
  <w:num w:numId="86" w16cid:durableId="2030327110">
    <w:abstractNumId w:val="26"/>
  </w:num>
  <w:num w:numId="87" w16cid:durableId="1064332656">
    <w:abstractNumId w:val="70"/>
  </w:num>
  <w:num w:numId="88" w16cid:durableId="1579512099">
    <w:abstractNumId w:val="38"/>
  </w:num>
  <w:num w:numId="89" w16cid:durableId="143163387">
    <w:abstractNumId w:val="6"/>
  </w:num>
  <w:num w:numId="90" w16cid:durableId="1676224315">
    <w:abstractNumId w:val="28"/>
  </w:num>
  <w:num w:numId="91" w16cid:durableId="726150340">
    <w:abstractNumId w:val="95"/>
  </w:num>
  <w:num w:numId="92" w16cid:durableId="1311446794">
    <w:abstractNumId w:val="13"/>
  </w:num>
  <w:num w:numId="93" w16cid:durableId="547572289">
    <w:abstractNumId w:val="65"/>
  </w:num>
  <w:num w:numId="94" w16cid:durableId="575289227">
    <w:abstractNumId w:val="18"/>
  </w:num>
  <w:num w:numId="95" w16cid:durableId="1442992971">
    <w:abstractNumId w:val="20"/>
  </w:num>
  <w:num w:numId="96" w16cid:durableId="926575962">
    <w:abstractNumId w:val="97"/>
  </w:num>
  <w:num w:numId="97" w16cid:durableId="665280567">
    <w:abstractNumId w:val="11"/>
  </w:num>
  <w:num w:numId="98" w16cid:durableId="694307375">
    <w:abstractNumId w:val="36"/>
  </w:num>
  <w:num w:numId="99" w16cid:durableId="1249994901">
    <w:abstractNumId w:val="105"/>
  </w:num>
  <w:num w:numId="100" w16cid:durableId="1846481195">
    <w:abstractNumId w:val="93"/>
  </w:num>
  <w:num w:numId="101" w16cid:durableId="506015715">
    <w:abstractNumId w:val="44"/>
  </w:num>
  <w:num w:numId="102" w16cid:durableId="1212499033">
    <w:abstractNumId w:val="60"/>
  </w:num>
  <w:num w:numId="103" w16cid:durableId="2041127358">
    <w:abstractNumId w:val="29"/>
  </w:num>
  <w:num w:numId="104" w16cid:durableId="853105434">
    <w:abstractNumId w:val="86"/>
  </w:num>
  <w:num w:numId="105" w16cid:durableId="402484363">
    <w:abstractNumId w:val="78"/>
  </w:num>
  <w:num w:numId="106" w16cid:durableId="495877040">
    <w:abstractNumId w:val="69"/>
  </w:num>
  <w:num w:numId="107" w16cid:durableId="456604923">
    <w:abstractNumId w:val="47"/>
  </w:num>
  <w:num w:numId="108" w16cid:durableId="2114741777">
    <w:abstractNumId w:val="88"/>
  </w:num>
  <w:num w:numId="109" w16cid:durableId="630936554">
    <w:abstractNumId w:val="10"/>
  </w:num>
  <w:num w:numId="110" w16cid:durableId="626424618">
    <w:abstractNumId w:val="85"/>
  </w:num>
  <w:num w:numId="111" w16cid:durableId="725226226">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D89"/>
    <w:rsid w:val="002D0507"/>
    <w:rsid w:val="002D1343"/>
    <w:rsid w:val="002D16F1"/>
    <w:rsid w:val="002D17D9"/>
    <w:rsid w:val="002D18B4"/>
    <w:rsid w:val="002D1A13"/>
    <w:rsid w:val="002D1A71"/>
    <w:rsid w:val="002D2FD2"/>
    <w:rsid w:val="002D73BC"/>
    <w:rsid w:val="002D7823"/>
    <w:rsid w:val="002D7AFD"/>
    <w:rsid w:val="002E022D"/>
    <w:rsid w:val="002E288B"/>
    <w:rsid w:val="002E37A6"/>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105D"/>
    <w:rsid w:val="004E1B78"/>
    <w:rsid w:val="004E3F26"/>
    <w:rsid w:val="004E45D8"/>
    <w:rsid w:val="004E4CC6"/>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07C7"/>
    <w:rsid w:val="0090148A"/>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2913"/>
    <w:rsid w:val="00C23DE2"/>
    <w:rsid w:val="00C2490D"/>
    <w:rsid w:val="00C25851"/>
    <w:rsid w:val="00C26E5D"/>
    <w:rsid w:val="00C30C63"/>
    <w:rsid w:val="00C335F7"/>
    <w:rsid w:val="00C3365E"/>
    <w:rsid w:val="00C34630"/>
    <w:rsid w:val="00C36675"/>
    <w:rsid w:val="00C36806"/>
    <w:rsid w:val="00C37EC4"/>
    <w:rsid w:val="00C40022"/>
    <w:rsid w:val="00C40BBC"/>
    <w:rsid w:val="00C40C35"/>
    <w:rsid w:val="00C418FE"/>
    <w:rsid w:val="00C427E0"/>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876</Words>
  <Characters>4732</Characters>
  <Application>Microsoft Office Word</Application>
  <DocSecurity>0</DocSecurity>
  <Lines>65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2025-05-09T15:02:00Z</dcterms:created>
  <dcterms:modified xsi:type="dcterms:W3CDTF">2025-05-09T15:02:00Z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